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E74A2FC"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23C7">
        <w:rPr>
          <w:rFonts w:ascii="Times New Roman" w:eastAsia="Arial Unicode MS" w:hAnsi="Times New Roman" w:cs="Times New Roman"/>
          <w:b/>
          <w:kern w:val="0"/>
          <w:sz w:val="24"/>
          <w:szCs w:val="24"/>
          <w:lang w:eastAsia="lv-LV"/>
          <w14:ligatures w14:val="none"/>
        </w:rPr>
        <w:t>5</w:t>
      </w:r>
      <w:r w:rsidR="001832D6">
        <w:rPr>
          <w:rFonts w:ascii="Times New Roman" w:eastAsia="Arial Unicode MS" w:hAnsi="Times New Roman" w:cs="Times New Roman"/>
          <w:b/>
          <w:kern w:val="0"/>
          <w:sz w:val="24"/>
          <w:szCs w:val="24"/>
          <w:lang w:eastAsia="lv-LV"/>
          <w14:ligatures w14:val="none"/>
        </w:rPr>
        <w:t>8</w:t>
      </w:r>
    </w:p>
    <w:p w14:paraId="1F79BAD4" w14:textId="510068AF"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BB17B6">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w:t>
      </w:r>
      <w:r w:rsidR="00BB17B6">
        <w:rPr>
          <w:rFonts w:ascii="Times New Roman" w:eastAsia="Arial Unicode MS" w:hAnsi="Times New Roman" w:cs="Times New Roman"/>
          <w:kern w:val="0"/>
          <w:sz w:val="24"/>
          <w:szCs w:val="24"/>
          <w:lang w:eastAsia="lv-LV"/>
          <w14:ligatures w14:val="none"/>
        </w:rPr>
        <w:t>1</w:t>
      </w:r>
      <w:r w:rsidRPr="00CA050C">
        <w:rPr>
          <w:rFonts w:ascii="Times New Roman" w:eastAsia="Arial Unicode MS" w:hAnsi="Times New Roman" w:cs="Times New Roman"/>
          <w:kern w:val="0"/>
          <w:sz w:val="24"/>
          <w:szCs w:val="24"/>
          <w:lang w:eastAsia="lv-LV"/>
          <w14:ligatures w14:val="none"/>
        </w:rPr>
        <w:t xml:space="preserve">, </w:t>
      </w:r>
      <w:r w:rsidR="001832D6">
        <w:rPr>
          <w:rFonts w:ascii="Times New Roman" w:eastAsia="Arial Unicode MS" w:hAnsi="Times New Roman" w:cs="Times New Roman"/>
          <w:kern w:val="0"/>
          <w:sz w:val="24"/>
          <w:szCs w:val="24"/>
          <w:lang w:eastAsia="lv-LV"/>
          <w14:ligatures w14:val="none"/>
        </w:rPr>
        <w:t>5</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79B4A541" w14:textId="77777777" w:rsidR="00BB17B6" w:rsidRDefault="00BB17B6" w:rsidP="006C23C7">
      <w:pPr>
        <w:spacing w:after="0" w:line="240" w:lineRule="auto"/>
        <w:jc w:val="both"/>
        <w:rPr>
          <w:rFonts w:ascii="Times New Roman" w:eastAsia="Times New Roman" w:hAnsi="Times New Roman" w:cs="Times New Roman"/>
          <w:b/>
          <w:bCs/>
          <w:kern w:val="0"/>
          <w:sz w:val="24"/>
          <w:szCs w:val="24"/>
          <w:u w:val="single"/>
          <w:lang w:eastAsia="lv-LV"/>
          <w14:ligatures w14:val="none"/>
        </w:rPr>
      </w:pPr>
      <w:bookmarkStart w:id="633" w:name="_Hlk189215652"/>
    </w:p>
    <w:p w14:paraId="1F9DE609" w14:textId="7C0E6618" w:rsidR="001832D6" w:rsidRDefault="001832D6" w:rsidP="00F36D85">
      <w:pPr>
        <w:keepNext/>
        <w:spacing w:after="0" w:line="240" w:lineRule="auto"/>
        <w:jc w:val="both"/>
        <w:outlineLvl w:val="0"/>
        <w:rPr>
          <w:rFonts w:ascii="Times New Roman" w:hAnsi="Times New Roman" w:cs="Times New Roman"/>
          <w:b/>
          <w:color w:val="000000"/>
          <w:sz w:val="24"/>
          <w:szCs w:val="24"/>
        </w:rPr>
      </w:pPr>
      <w:r w:rsidRPr="001832D6">
        <w:rPr>
          <w:rFonts w:ascii="Times New Roman" w:eastAsia="Arial Unicode MS" w:hAnsi="Times New Roman" w:cs="Times New Roman"/>
          <w:b/>
          <w:sz w:val="24"/>
          <w:szCs w:val="24"/>
        </w:rPr>
        <w:t>Par grozījumiem Madonas novada pašvaldības domes 27.11.2025. lēmuma Nr. 430 pielikumā Nr. 19 “</w:t>
      </w:r>
      <w:r w:rsidRPr="001832D6">
        <w:rPr>
          <w:rFonts w:ascii="Times New Roman" w:hAnsi="Times New Roman" w:cs="Times New Roman"/>
          <w:b/>
          <w:bCs/>
          <w:color w:val="000000"/>
          <w:sz w:val="24"/>
          <w:szCs w:val="24"/>
        </w:rPr>
        <w:t>Madonas novadā sniegtie maksas pakalpojumi un to cenrādis</w:t>
      </w:r>
      <w:r w:rsidRPr="001832D6">
        <w:rPr>
          <w:rFonts w:ascii="Times New Roman" w:hAnsi="Times New Roman" w:cs="Times New Roman"/>
          <w:b/>
          <w:color w:val="000000"/>
          <w:sz w:val="24"/>
          <w:szCs w:val="24"/>
        </w:rPr>
        <w:t>”</w:t>
      </w:r>
    </w:p>
    <w:p w14:paraId="00AA8AB8" w14:textId="77777777" w:rsidR="001832D6" w:rsidRPr="001832D6" w:rsidRDefault="001832D6" w:rsidP="00F36D85">
      <w:pPr>
        <w:keepNext/>
        <w:spacing w:after="0" w:line="240" w:lineRule="auto"/>
        <w:jc w:val="both"/>
        <w:outlineLvl w:val="0"/>
        <w:rPr>
          <w:rFonts w:ascii="Times New Roman" w:hAnsi="Times New Roman" w:cs="Times New Roman"/>
          <w:b/>
          <w:color w:val="000000"/>
          <w:sz w:val="24"/>
          <w:szCs w:val="24"/>
        </w:rPr>
      </w:pPr>
    </w:p>
    <w:p w14:paraId="078EB2BA" w14:textId="77777777" w:rsidR="001832D6" w:rsidRPr="001832D6" w:rsidRDefault="001832D6" w:rsidP="00F36D85">
      <w:pPr>
        <w:spacing w:after="0" w:line="240" w:lineRule="auto"/>
        <w:ind w:firstLine="567"/>
        <w:contextualSpacing/>
        <w:jc w:val="both"/>
        <w:rPr>
          <w:rFonts w:ascii="Times New Roman" w:eastAsia="MS Mincho" w:hAnsi="Times New Roman" w:cs="Times New Roman"/>
          <w:sz w:val="24"/>
          <w:szCs w:val="24"/>
        </w:rPr>
      </w:pPr>
      <w:r w:rsidRPr="001832D6">
        <w:rPr>
          <w:rFonts w:ascii="Times New Roman" w:eastAsia="MS Mincho" w:hAnsi="Times New Roman" w:cs="Times New Roman"/>
          <w:sz w:val="24"/>
          <w:szCs w:val="24"/>
        </w:rPr>
        <w:t>Saskaņā ar Pašvaldību likumu 10. panta otrās daļas 2.punkta d)apakšpunktu, ja likums tieši nenoteic, ka attiecīgā lēmuma pieņemšana ir domes kompetencē, dome, paredzot to pašvaldības nolikumā, var pilnvarot pašvaldības administrāciju, ja tas nav aizliegts vai noteikts ar likumu, noteikt maksu par citiem pašvaldības sniegtajiem pakalpojumiem. Tā kā Madonas novada pašvaldības dome tās nolikumā nav pilnvarojusi Madonas novada Centrālo administrāciju noteikt maksu par pašvaldības sniegtajiem pakalpojumiem, tad šāda lēmuma pieņemšana saskaņā ar Pašvaldību likuma 10.panta pirmo daļu ir domes kompetencē.</w:t>
      </w:r>
    </w:p>
    <w:p w14:paraId="086B39AE" w14:textId="77777777" w:rsidR="001832D6" w:rsidRPr="001832D6" w:rsidRDefault="001832D6" w:rsidP="00F36D85">
      <w:pPr>
        <w:spacing w:after="0" w:line="240" w:lineRule="auto"/>
        <w:ind w:firstLine="720"/>
        <w:jc w:val="both"/>
        <w:rPr>
          <w:rFonts w:ascii="Times New Roman" w:hAnsi="Times New Roman" w:cs="Times New Roman"/>
          <w:sz w:val="24"/>
          <w:szCs w:val="24"/>
        </w:rPr>
      </w:pPr>
      <w:r w:rsidRPr="001832D6">
        <w:rPr>
          <w:rFonts w:ascii="Times New Roman" w:hAnsi="Times New Roman" w:cs="Times New Roman"/>
          <w:sz w:val="24"/>
          <w:szCs w:val="24"/>
        </w:rPr>
        <w:t>Ošupes pagastā esošais uzņēmējs ir izrādījis interesi par Degumnieku lidlauku un  lidaparātu apkopes angāra nomu sezonas laikā. Tāpēc nepieciešams veikt aprēķinu un noteikt nomas maksu par Degumnieku lidlauka un lidaparātu apkopes angāra nomu.</w:t>
      </w:r>
    </w:p>
    <w:p w14:paraId="14906CDB" w14:textId="77777777" w:rsidR="001832D6" w:rsidRPr="001832D6" w:rsidRDefault="001832D6" w:rsidP="00F36D85">
      <w:pPr>
        <w:spacing w:after="0" w:line="240" w:lineRule="auto"/>
        <w:ind w:firstLine="720"/>
        <w:jc w:val="both"/>
        <w:rPr>
          <w:rFonts w:ascii="Times New Roman" w:eastAsia="Calibri" w:hAnsi="Times New Roman" w:cs="Times New Roman"/>
          <w:sz w:val="24"/>
          <w:szCs w:val="24"/>
        </w:rPr>
      </w:pPr>
      <w:r w:rsidRPr="001832D6">
        <w:rPr>
          <w:rFonts w:ascii="Times New Roman" w:eastAsia="Calibri" w:hAnsi="Times New Roman" w:cs="Times New Roman"/>
          <w:sz w:val="24"/>
          <w:szCs w:val="24"/>
        </w:rPr>
        <w:t>Finanšu nodaļa ir veikusi aprēķinus un ir nepieciešams veikt grozījumus spēkā esošajā maksas pakalpojumu cenrādī.</w:t>
      </w:r>
    </w:p>
    <w:p w14:paraId="504704B7" w14:textId="3ED25216" w:rsidR="00F36D85" w:rsidRDefault="001832D6" w:rsidP="00F36D85">
      <w:pPr>
        <w:suppressAutoHyphens/>
        <w:spacing w:after="0" w:line="240" w:lineRule="auto"/>
        <w:ind w:firstLine="709"/>
        <w:jc w:val="both"/>
        <w:rPr>
          <w:rFonts w:ascii="Times New Roman" w:hAnsi="Times New Roman" w:cs="Times New Roman"/>
          <w:b/>
          <w:sz w:val="24"/>
          <w:szCs w:val="24"/>
        </w:rPr>
      </w:pPr>
      <w:r w:rsidRPr="001832D6">
        <w:rPr>
          <w:rFonts w:ascii="Times New Roman" w:hAnsi="Times New Roman" w:cs="Times New Roman"/>
          <w:sz w:val="24"/>
          <w:szCs w:val="24"/>
        </w:rPr>
        <w:t>Noklausījusies sniegto informāciju</w:t>
      </w:r>
      <w:r w:rsidRPr="001832D6">
        <w:rPr>
          <w:rFonts w:ascii="Times New Roman" w:eastAsia="Calibri" w:hAnsi="Times New Roman" w:cs="Times New Roman"/>
          <w:sz w:val="24"/>
          <w:szCs w:val="24"/>
        </w:rPr>
        <w:t>,</w:t>
      </w:r>
      <w:r w:rsidR="00F36D85">
        <w:rPr>
          <w:rFonts w:ascii="Times New Roman" w:eastAsia="Calibri" w:hAnsi="Times New Roman" w:cs="Times New Roman"/>
          <w:sz w:val="24"/>
          <w:szCs w:val="24"/>
        </w:rPr>
        <w:t xml:space="preserve"> </w:t>
      </w:r>
      <w:r w:rsidR="00F36D85">
        <w:rPr>
          <w:rFonts w:ascii="Times New Roman" w:hAnsi="Times New Roman" w:cs="Times New Roman"/>
          <w:b/>
          <w:sz w:val="24"/>
          <w:szCs w:val="24"/>
        </w:rPr>
        <w:t xml:space="preserve">atklāti balsojot: PAR – 16 </w:t>
      </w:r>
      <w:r w:rsidR="00F36D85">
        <w:rPr>
          <w:rFonts w:ascii="Times New Roman" w:hAnsi="Times New Roman" w:cs="Times New Roman"/>
          <w:sz w:val="24"/>
          <w:szCs w:val="24"/>
        </w:rPr>
        <w:t>(</w:t>
      </w:r>
      <w:r w:rsidR="00F36D85"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sidR="00F36D85">
        <w:rPr>
          <w:rFonts w:ascii="Times New Roman" w:hAnsi="Times New Roman" w:cs="Times New Roman"/>
          <w:bCs/>
          <w:sz w:val="24"/>
          <w:szCs w:val="24"/>
        </w:rPr>
        <w:t>, Māris Olte)</w:t>
      </w:r>
      <w:r w:rsidR="00F36D85">
        <w:rPr>
          <w:rFonts w:ascii="Times New Roman" w:hAnsi="Times New Roman" w:cs="Times New Roman"/>
          <w:sz w:val="24"/>
          <w:szCs w:val="24"/>
        </w:rPr>
        <w:t>,</w:t>
      </w:r>
      <w:r w:rsidR="00F36D85">
        <w:rPr>
          <w:rFonts w:ascii="Times New Roman" w:hAnsi="Times New Roman" w:cs="Times New Roman"/>
          <w:b/>
          <w:sz w:val="24"/>
          <w:szCs w:val="24"/>
        </w:rPr>
        <w:t xml:space="preserve"> PRET </w:t>
      </w:r>
      <w:r w:rsidR="00F36D85">
        <w:rPr>
          <w:rFonts w:ascii="Times New Roman" w:hAnsi="Times New Roman" w:cs="Times New Roman"/>
          <w:b/>
          <w:bCs/>
          <w:sz w:val="24"/>
          <w:szCs w:val="24"/>
        </w:rPr>
        <w:t>– NAV</w:t>
      </w:r>
      <w:r w:rsidR="00F36D85">
        <w:rPr>
          <w:rFonts w:ascii="Times New Roman" w:hAnsi="Times New Roman" w:cs="Times New Roman"/>
          <w:b/>
          <w:sz w:val="24"/>
          <w:szCs w:val="24"/>
        </w:rPr>
        <w:t>, ATTURAS – NAV,</w:t>
      </w:r>
      <w:r w:rsidR="00F36D85">
        <w:rPr>
          <w:rFonts w:ascii="Times New Roman" w:hAnsi="Times New Roman" w:cs="Times New Roman"/>
          <w:sz w:val="24"/>
          <w:szCs w:val="24"/>
        </w:rPr>
        <w:t xml:space="preserve"> Madonas novada pašvaldības dome </w:t>
      </w:r>
      <w:r w:rsidR="00F36D85">
        <w:rPr>
          <w:rFonts w:ascii="Times New Roman" w:hAnsi="Times New Roman" w:cs="Times New Roman"/>
          <w:b/>
          <w:sz w:val="24"/>
          <w:szCs w:val="24"/>
        </w:rPr>
        <w:t>NOLEMJ:</w:t>
      </w:r>
    </w:p>
    <w:p w14:paraId="3510555E" w14:textId="4F8CD152" w:rsidR="001832D6" w:rsidRPr="001832D6" w:rsidRDefault="001832D6" w:rsidP="00F36D85">
      <w:pPr>
        <w:suppressAutoHyphens/>
        <w:spacing w:after="0" w:line="240" w:lineRule="auto"/>
        <w:ind w:firstLine="709"/>
        <w:jc w:val="both"/>
        <w:rPr>
          <w:rFonts w:ascii="Times New Roman" w:hAnsi="Times New Roman" w:cs="Times New Roman"/>
          <w:b/>
          <w:sz w:val="24"/>
          <w:szCs w:val="24"/>
        </w:rPr>
      </w:pPr>
    </w:p>
    <w:p w14:paraId="42AB1DE4" w14:textId="77777777" w:rsidR="001832D6" w:rsidRPr="00F36D85" w:rsidRDefault="001832D6" w:rsidP="00F36D85">
      <w:pPr>
        <w:pStyle w:val="Sarakstarindkopa"/>
        <w:numPr>
          <w:ilvl w:val="0"/>
          <w:numId w:val="47"/>
        </w:numPr>
        <w:spacing w:after="0" w:line="240" w:lineRule="auto"/>
        <w:jc w:val="both"/>
        <w:rPr>
          <w:rFonts w:ascii="Times New Roman" w:hAnsi="Times New Roman" w:cs="Times New Roman"/>
          <w:sz w:val="24"/>
          <w:szCs w:val="24"/>
        </w:rPr>
      </w:pPr>
      <w:r w:rsidRPr="001832D6">
        <w:rPr>
          <w:rFonts w:ascii="Times New Roman" w:hAnsi="Times New Roman" w:cs="Times New Roman"/>
          <w:sz w:val="24"/>
          <w:szCs w:val="24"/>
        </w:rPr>
        <w:t xml:space="preserve">Papildināt </w:t>
      </w:r>
      <w:r w:rsidRPr="001832D6">
        <w:rPr>
          <w:rFonts w:ascii="Times New Roman" w:eastAsia="Arial Unicode MS" w:hAnsi="Times New Roman" w:cs="Times New Roman"/>
          <w:sz w:val="24"/>
          <w:szCs w:val="24"/>
        </w:rPr>
        <w:t>Madonas novada pašvaldības domes 27.11.2025. lēmuma Nr. 430 pielikumu Nr. 12 “</w:t>
      </w:r>
      <w:r w:rsidRPr="001832D6">
        <w:rPr>
          <w:rFonts w:ascii="Times New Roman" w:hAnsi="Times New Roman" w:cs="Times New Roman"/>
          <w:color w:val="000000"/>
          <w:sz w:val="24"/>
          <w:szCs w:val="24"/>
        </w:rPr>
        <w:t>Ošupes pagasta pārvaldē sniegtie maksas pakalpojumi un to cenrādis”  ar 6. punktu šādā redakcijā:</w:t>
      </w:r>
    </w:p>
    <w:p w14:paraId="711D373E" w14:textId="77777777" w:rsidR="00F36D85" w:rsidRPr="001832D6" w:rsidRDefault="00F36D85" w:rsidP="00F36D85">
      <w:pPr>
        <w:pStyle w:val="Sarakstarindkopa"/>
        <w:spacing w:after="0" w:line="240" w:lineRule="auto"/>
        <w:jc w:val="both"/>
        <w:rPr>
          <w:rFonts w:ascii="Times New Roman" w:hAnsi="Times New Roman" w:cs="Times New Roman"/>
          <w:sz w:val="24"/>
          <w:szCs w:val="24"/>
        </w:rPr>
      </w:pPr>
    </w:p>
    <w:tbl>
      <w:tblPr>
        <w:tblStyle w:val="Reatabula"/>
        <w:tblW w:w="9187" w:type="dxa"/>
        <w:tblInd w:w="-5" w:type="dxa"/>
        <w:tblLook w:val="04A0" w:firstRow="1" w:lastRow="0" w:firstColumn="1" w:lastColumn="0" w:noHBand="0" w:noVBand="1"/>
      </w:tblPr>
      <w:tblGrid>
        <w:gridCol w:w="576"/>
        <w:gridCol w:w="4386"/>
        <w:gridCol w:w="1605"/>
        <w:gridCol w:w="898"/>
        <w:gridCol w:w="851"/>
        <w:gridCol w:w="850"/>
        <w:gridCol w:w="21"/>
      </w:tblGrid>
      <w:tr w:rsidR="001832D6" w:rsidRPr="001832D6" w14:paraId="62D17DD9" w14:textId="77777777" w:rsidTr="00BD2258">
        <w:tc>
          <w:tcPr>
            <w:tcW w:w="576" w:type="dxa"/>
            <w:shd w:val="clear" w:color="auto" w:fill="E2EFD9" w:themeFill="accent6" w:themeFillTint="33"/>
          </w:tcPr>
          <w:p w14:paraId="39A68653" w14:textId="77777777" w:rsidR="001832D6" w:rsidRPr="001832D6" w:rsidRDefault="001832D6" w:rsidP="00F36D85">
            <w:pPr>
              <w:jc w:val="both"/>
              <w:rPr>
                <w:rFonts w:ascii="Times New Roman" w:hAnsi="Times New Roman" w:cs="Times New Roman"/>
                <w:sz w:val="24"/>
                <w:szCs w:val="24"/>
              </w:rPr>
            </w:pPr>
            <w:r w:rsidRPr="001832D6">
              <w:rPr>
                <w:rFonts w:ascii="Times New Roman" w:hAnsi="Times New Roman" w:cs="Times New Roman"/>
                <w:sz w:val="24"/>
                <w:szCs w:val="24"/>
              </w:rPr>
              <w:t xml:space="preserve">6. </w:t>
            </w:r>
          </w:p>
        </w:tc>
        <w:tc>
          <w:tcPr>
            <w:tcW w:w="8611" w:type="dxa"/>
            <w:gridSpan w:val="6"/>
            <w:shd w:val="clear" w:color="auto" w:fill="E2EFD9" w:themeFill="accent6" w:themeFillTint="33"/>
          </w:tcPr>
          <w:p w14:paraId="447BF778" w14:textId="77777777" w:rsidR="001832D6" w:rsidRPr="001832D6" w:rsidRDefault="001832D6" w:rsidP="00F36D85">
            <w:pPr>
              <w:jc w:val="both"/>
              <w:rPr>
                <w:rFonts w:ascii="Times New Roman" w:hAnsi="Times New Roman" w:cs="Times New Roman"/>
                <w:b/>
                <w:bCs/>
                <w:sz w:val="24"/>
                <w:szCs w:val="24"/>
              </w:rPr>
            </w:pPr>
            <w:r w:rsidRPr="001832D6">
              <w:rPr>
                <w:rFonts w:ascii="Times New Roman" w:hAnsi="Times New Roman" w:cs="Times New Roman"/>
                <w:b/>
                <w:bCs/>
                <w:sz w:val="24"/>
                <w:szCs w:val="24"/>
              </w:rPr>
              <w:t>Ošupes pagasta teritorijas infrastruktūras un ēku noma</w:t>
            </w:r>
          </w:p>
        </w:tc>
      </w:tr>
      <w:tr w:rsidR="001832D6" w:rsidRPr="001832D6" w14:paraId="6803C2A8" w14:textId="77777777" w:rsidTr="00BD2258">
        <w:trPr>
          <w:gridAfter w:val="1"/>
          <w:wAfter w:w="21" w:type="dxa"/>
        </w:trPr>
        <w:tc>
          <w:tcPr>
            <w:tcW w:w="576" w:type="dxa"/>
          </w:tcPr>
          <w:p w14:paraId="19D5E412" w14:textId="77777777" w:rsidR="001832D6" w:rsidRPr="001832D6" w:rsidRDefault="001832D6" w:rsidP="00F36D85">
            <w:pPr>
              <w:jc w:val="both"/>
              <w:rPr>
                <w:rFonts w:ascii="Times New Roman" w:hAnsi="Times New Roman" w:cs="Times New Roman"/>
                <w:sz w:val="24"/>
                <w:szCs w:val="24"/>
              </w:rPr>
            </w:pPr>
            <w:r w:rsidRPr="001832D6">
              <w:rPr>
                <w:rFonts w:ascii="Times New Roman" w:hAnsi="Times New Roman" w:cs="Times New Roman"/>
                <w:sz w:val="24"/>
                <w:szCs w:val="24"/>
              </w:rPr>
              <w:t xml:space="preserve">6.1. </w:t>
            </w:r>
          </w:p>
        </w:tc>
        <w:tc>
          <w:tcPr>
            <w:tcW w:w="4386" w:type="dxa"/>
          </w:tcPr>
          <w:p w14:paraId="3D9B5224" w14:textId="77777777" w:rsidR="001832D6" w:rsidRPr="001832D6" w:rsidRDefault="001832D6" w:rsidP="00F36D85">
            <w:pPr>
              <w:jc w:val="both"/>
              <w:rPr>
                <w:rFonts w:ascii="Times New Roman" w:hAnsi="Times New Roman" w:cs="Times New Roman"/>
                <w:sz w:val="24"/>
                <w:szCs w:val="24"/>
              </w:rPr>
            </w:pPr>
            <w:r w:rsidRPr="001832D6">
              <w:rPr>
                <w:rFonts w:ascii="Times New Roman" w:hAnsi="Times New Roman" w:cs="Times New Roman"/>
                <w:sz w:val="24"/>
                <w:szCs w:val="24"/>
              </w:rPr>
              <w:t>Degumnieku lidlauka un lidaparātu apkopes angāra noma. (vienam Lidaparātam)</w:t>
            </w:r>
          </w:p>
        </w:tc>
        <w:tc>
          <w:tcPr>
            <w:tcW w:w="1605" w:type="dxa"/>
          </w:tcPr>
          <w:p w14:paraId="0AAB137C" w14:textId="77777777" w:rsidR="001832D6" w:rsidRPr="001832D6" w:rsidRDefault="001832D6" w:rsidP="00F36D85">
            <w:pPr>
              <w:jc w:val="both"/>
              <w:rPr>
                <w:rFonts w:ascii="Times New Roman" w:hAnsi="Times New Roman" w:cs="Times New Roman"/>
                <w:sz w:val="24"/>
                <w:szCs w:val="24"/>
              </w:rPr>
            </w:pPr>
            <w:r w:rsidRPr="001832D6">
              <w:rPr>
                <w:rFonts w:ascii="Times New Roman" w:hAnsi="Times New Roman" w:cs="Times New Roman"/>
                <w:sz w:val="24"/>
                <w:szCs w:val="24"/>
              </w:rPr>
              <w:t>1 diennakts</w:t>
            </w:r>
          </w:p>
        </w:tc>
        <w:tc>
          <w:tcPr>
            <w:tcW w:w="898" w:type="dxa"/>
          </w:tcPr>
          <w:p w14:paraId="60173ECE" w14:textId="77777777" w:rsidR="001832D6" w:rsidRPr="001832D6" w:rsidRDefault="001832D6" w:rsidP="00F36D85">
            <w:pPr>
              <w:jc w:val="center"/>
              <w:rPr>
                <w:rFonts w:ascii="Times New Roman" w:hAnsi="Times New Roman" w:cs="Times New Roman"/>
                <w:sz w:val="24"/>
                <w:szCs w:val="24"/>
              </w:rPr>
            </w:pPr>
            <w:r w:rsidRPr="001832D6">
              <w:rPr>
                <w:rFonts w:ascii="Times New Roman" w:hAnsi="Times New Roman" w:cs="Times New Roman"/>
                <w:sz w:val="24"/>
                <w:szCs w:val="24"/>
              </w:rPr>
              <w:t>2,69</w:t>
            </w:r>
          </w:p>
        </w:tc>
        <w:tc>
          <w:tcPr>
            <w:tcW w:w="851" w:type="dxa"/>
          </w:tcPr>
          <w:p w14:paraId="76D15EF7" w14:textId="77777777" w:rsidR="001832D6" w:rsidRPr="001832D6" w:rsidRDefault="001832D6" w:rsidP="00F36D85">
            <w:pPr>
              <w:jc w:val="center"/>
              <w:rPr>
                <w:rFonts w:ascii="Times New Roman" w:hAnsi="Times New Roman" w:cs="Times New Roman"/>
                <w:sz w:val="24"/>
                <w:szCs w:val="24"/>
              </w:rPr>
            </w:pPr>
            <w:r w:rsidRPr="001832D6">
              <w:rPr>
                <w:rFonts w:ascii="Times New Roman" w:hAnsi="Times New Roman" w:cs="Times New Roman"/>
                <w:sz w:val="24"/>
                <w:szCs w:val="24"/>
              </w:rPr>
              <w:t>0,56</w:t>
            </w:r>
          </w:p>
        </w:tc>
        <w:tc>
          <w:tcPr>
            <w:tcW w:w="850" w:type="dxa"/>
          </w:tcPr>
          <w:p w14:paraId="59352CC7" w14:textId="77777777" w:rsidR="001832D6" w:rsidRPr="001832D6" w:rsidRDefault="001832D6" w:rsidP="00F36D85">
            <w:pPr>
              <w:jc w:val="center"/>
              <w:rPr>
                <w:rFonts w:ascii="Times New Roman" w:hAnsi="Times New Roman" w:cs="Times New Roman"/>
                <w:sz w:val="24"/>
                <w:szCs w:val="24"/>
              </w:rPr>
            </w:pPr>
            <w:r w:rsidRPr="001832D6">
              <w:rPr>
                <w:rFonts w:ascii="Times New Roman" w:hAnsi="Times New Roman" w:cs="Times New Roman"/>
                <w:sz w:val="24"/>
                <w:szCs w:val="24"/>
              </w:rPr>
              <w:t>3,25</w:t>
            </w:r>
          </w:p>
        </w:tc>
      </w:tr>
    </w:tbl>
    <w:p w14:paraId="734F843D" w14:textId="77777777" w:rsidR="001832D6" w:rsidRPr="001832D6" w:rsidRDefault="001832D6" w:rsidP="00F36D85">
      <w:pPr>
        <w:pStyle w:val="Sarakstarindkopa"/>
        <w:spacing w:after="0" w:line="240" w:lineRule="auto"/>
        <w:jc w:val="both"/>
        <w:rPr>
          <w:rFonts w:ascii="Times New Roman" w:hAnsi="Times New Roman" w:cs="Times New Roman"/>
          <w:sz w:val="24"/>
          <w:szCs w:val="24"/>
        </w:rPr>
      </w:pPr>
    </w:p>
    <w:p w14:paraId="663FD431" w14:textId="11CD01CD" w:rsidR="00BB17B6" w:rsidRPr="00F36D85" w:rsidRDefault="001832D6" w:rsidP="00F36D85">
      <w:pPr>
        <w:pStyle w:val="Sarakstarindkopa"/>
        <w:numPr>
          <w:ilvl w:val="0"/>
          <w:numId w:val="47"/>
        </w:numPr>
        <w:spacing w:after="0" w:line="240" w:lineRule="auto"/>
        <w:jc w:val="both"/>
        <w:rPr>
          <w:rFonts w:ascii="Times New Roman" w:hAnsi="Times New Roman" w:cs="Times New Roman"/>
          <w:sz w:val="24"/>
          <w:szCs w:val="24"/>
        </w:rPr>
      </w:pPr>
      <w:r w:rsidRPr="001832D6">
        <w:rPr>
          <w:rFonts w:ascii="Times New Roman" w:hAnsi="Times New Roman" w:cs="Times New Roman"/>
          <w:sz w:val="24"/>
          <w:szCs w:val="24"/>
        </w:rPr>
        <w:t>Izmaiņas stājas spēkā 10.08.2026.</w:t>
      </w:r>
    </w:p>
    <w:bookmarkEnd w:id="633"/>
    <w:p w14:paraId="5DD18D4E" w14:textId="77777777" w:rsidR="00F36D85" w:rsidRDefault="00F36D85" w:rsidP="00F36D85">
      <w:pPr>
        <w:spacing w:after="0" w:line="240" w:lineRule="auto"/>
        <w:ind w:firstLine="709"/>
        <w:rPr>
          <w:rFonts w:ascii="Times New Roman" w:eastAsia="Times New Roman" w:hAnsi="Times New Roman" w:cs="Times New Roman"/>
          <w:kern w:val="0"/>
          <w:sz w:val="24"/>
          <w:szCs w:val="24"/>
          <w:lang w:eastAsia="lv-LV"/>
          <w14:ligatures w14:val="none"/>
        </w:rPr>
      </w:pPr>
    </w:p>
    <w:p w14:paraId="2A1D1B62" w14:textId="77777777" w:rsidR="00F36D85" w:rsidRDefault="00F36D85" w:rsidP="00F36D85">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F36D85">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F36D85">
      <w:pPr>
        <w:spacing w:after="0" w:line="240" w:lineRule="auto"/>
        <w:jc w:val="both"/>
        <w:rPr>
          <w:rFonts w:ascii="Times New Roman" w:eastAsia="Calibri" w:hAnsi="Times New Roman" w:cs="Times New Roman"/>
          <w:i/>
          <w:sz w:val="24"/>
          <w:szCs w:val="24"/>
        </w:rPr>
      </w:pPr>
    </w:p>
    <w:p w14:paraId="395565BB" w14:textId="77777777" w:rsidR="00F36D85" w:rsidRDefault="00F36D85" w:rsidP="00F36D85">
      <w:pPr>
        <w:spacing w:after="0" w:line="240" w:lineRule="auto"/>
        <w:jc w:val="both"/>
        <w:rPr>
          <w:rFonts w:ascii="Times New Roman" w:eastAsia="Calibri" w:hAnsi="Times New Roman" w:cs="Times New Roman"/>
          <w:i/>
          <w:sz w:val="24"/>
          <w:szCs w:val="24"/>
        </w:rPr>
      </w:pPr>
    </w:p>
    <w:p w14:paraId="03B38B6C" w14:textId="39B03E5E" w:rsidR="00853BB5" w:rsidRPr="001832D6" w:rsidRDefault="001832D6" w:rsidP="00F36D85">
      <w:pPr>
        <w:spacing w:after="0" w:line="240" w:lineRule="auto"/>
        <w:jc w:val="both"/>
        <w:rPr>
          <w:rFonts w:ascii="Times New Roman" w:hAnsi="Times New Roman" w:cs="Times New Roman"/>
          <w:sz w:val="24"/>
          <w:szCs w:val="24"/>
        </w:rPr>
      </w:pPr>
      <w:r w:rsidRPr="001832D6">
        <w:rPr>
          <w:rFonts w:ascii="Times New Roman" w:eastAsia="Calibri" w:hAnsi="Times New Roman" w:cs="Times New Roman"/>
          <w:i/>
          <w:sz w:val="24"/>
          <w:szCs w:val="24"/>
        </w:rPr>
        <w:t>Ankrava 29374376</w:t>
      </w:r>
    </w:p>
    <w:sectPr w:rsidR="00853BB5" w:rsidRPr="001832D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480FE" w14:textId="77777777" w:rsidR="00752146" w:rsidRPr="00CA050C" w:rsidRDefault="00752146">
      <w:pPr>
        <w:spacing w:after="0" w:line="240" w:lineRule="auto"/>
      </w:pPr>
      <w:r w:rsidRPr="00CA050C">
        <w:separator/>
      </w:r>
    </w:p>
  </w:endnote>
  <w:endnote w:type="continuationSeparator" w:id="0">
    <w:p w14:paraId="121C7E93" w14:textId="77777777" w:rsidR="00752146" w:rsidRPr="00CA050C" w:rsidRDefault="00752146">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A22AD" w14:textId="77777777" w:rsidR="00752146" w:rsidRPr="00CA050C" w:rsidRDefault="00752146">
      <w:pPr>
        <w:spacing w:after="0" w:line="240" w:lineRule="auto"/>
      </w:pPr>
      <w:r w:rsidRPr="00CA050C">
        <w:separator/>
      </w:r>
    </w:p>
  </w:footnote>
  <w:footnote w:type="continuationSeparator" w:id="0">
    <w:p w14:paraId="04303930" w14:textId="77777777" w:rsidR="00752146" w:rsidRPr="00CA050C" w:rsidRDefault="00752146">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8"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5"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2"/>
  </w:num>
  <w:num w:numId="2" w16cid:durableId="932400529">
    <w:abstractNumId w:val="38"/>
  </w:num>
  <w:num w:numId="3" w16cid:durableId="2083138748">
    <w:abstractNumId w:val="17"/>
  </w:num>
  <w:num w:numId="4" w16cid:durableId="996147541">
    <w:abstractNumId w:val="8"/>
  </w:num>
  <w:num w:numId="5" w16cid:durableId="1805736607">
    <w:abstractNumId w:val="20"/>
  </w:num>
  <w:num w:numId="6" w16cid:durableId="1226793417">
    <w:abstractNumId w:val="39"/>
  </w:num>
  <w:num w:numId="7" w16cid:durableId="1692535787">
    <w:abstractNumId w:val="23"/>
  </w:num>
  <w:num w:numId="8" w16cid:durableId="1990552348">
    <w:abstractNumId w:val="2"/>
  </w:num>
  <w:num w:numId="9" w16cid:durableId="1754625784">
    <w:abstractNumId w:val="13"/>
  </w:num>
  <w:num w:numId="10" w16cid:durableId="1271888874">
    <w:abstractNumId w:val="33"/>
  </w:num>
  <w:num w:numId="11" w16cid:durableId="2081898415">
    <w:abstractNumId w:val="31"/>
  </w:num>
  <w:num w:numId="12" w16cid:durableId="1790589041">
    <w:abstractNumId w:val="14"/>
  </w:num>
  <w:num w:numId="13" w16cid:durableId="1538350145">
    <w:abstractNumId w:val="35"/>
  </w:num>
  <w:num w:numId="14" w16cid:durableId="2114980443">
    <w:abstractNumId w:val="43"/>
  </w:num>
  <w:num w:numId="15" w16cid:durableId="42754625">
    <w:abstractNumId w:val="12"/>
  </w:num>
  <w:num w:numId="16" w16cid:durableId="294726932">
    <w:abstractNumId w:val="21"/>
  </w:num>
  <w:num w:numId="17" w16cid:durableId="303124574">
    <w:abstractNumId w:val="42"/>
  </w:num>
  <w:num w:numId="18" w16cid:durableId="1348486147">
    <w:abstractNumId w:val="0"/>
  </w:num>
  <w:num w:numId="19" w16cid:durableId="294339626">
    <w:abstractNumId w:val="34"/>
  </w:num>
  <w:num w:numId="20" w16cid:durableId="650251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8"/>
  </w:num>
  <w:num w:numId="22" w16cid:durableId="1801802105">
    <w:abstractNumId w:val="4"/>
  </w:num>
  <w:num w:numId="23" w16cid:durableId="1265190531">
    <w:abstractNumId w:val="27"/>
  </w:num>
  <w:num w:numId="24" w16cid:durableId="1212499270">
    <w:abstractNumId w:val="11"/>
  </w:num>
  <w:num w:numId="25" w16cid:durableId="6596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9"/>
  </w:num>
  <w:num w:numId="27" w16cid:durableId="388962884">
    <w:abstractNumId w:val="30"/>
  </w:num>
  <w:num w:numId="28" w16cid:durableId="735518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9"/>
  </w:num>
  <w:num w:numId="30" w16cid:durableId="1557662973">
    <w:abstractNumId w:val="26"/>
  </w:num>
  <w:num w:numId="31" w16cid:durableId="1995642915">
    <w:abstractNumId w:val="18"/>
  </w:num>
  <w:num w:numId="32" w16cid:durableId="363019753">
    <w:abstractNumId w:val="44"/>
  </w:num>
  <w:num w:numId="33" w16cid:durableId="1186165992">
    <w:abstractNumId w:val="32"/>
  </w:num>
  <w:num w:numId="34" w16cid:durableId="458183809">
    <w:abstractNumId w:val="9"/>
  </w:num>
  <w:num w:numId="35" w16cid:durableId="1253975387">
    <w:abstractNumId w:val="5"/>
  </w:num>
  <w:num w:numId="36" w16cid:durableId="1897275340">
    <w:abstractNumId w:val="10"/>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6"/>
  </w:num>
  <w:num w:numId="40" w16cid:durableId="136804360">
    <w:abstractNumId w:val="37"/>
  </w:num>
  <w:num w:numId="41" w16cid:durableId="1941906899">
    <w:abstractNumId w:val="3"/>
  </w:num>
  <w:num w:numId="42" w16cid:durableId="1084229918">
    <w:abstractNumId w:val="1"/>
  </w:num>
  <w:num w:numId="43" w16cid:durableId="1646203399">
    <w:abstractNumId w:val="24"/>
  </w:num>
  <w:num w:numId="44" w16cid:durableId="642854173">
    <w:abstractNumId w:val="40"/>
  </w:num>
  <w:num w:numId="45" w16cid:durableId="1703748688">
    <w:abstractNumId w:val="25"/>
  </w:num>
  <w:num w:numId="46" w16cid:durableId="102499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2824</TotalTime>
  <Pages>1</Pages>
  <Words>1461</Words>
  <Characters>833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1074</cp:revision>
  <dcterms:created xsi:type="dcterms:W3CDTF">2024-09-06T08:06:00Z</dcterms:created>
  <dcterms:modified xsi:type="dcterms:W3CDTF">2026-08-04T09:29:00Z</dcterms:modified>
</cp:coreProperties>
</file>